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44" w:rsidRPr="009357F8" w:rsidRDefault="00587A44" w:rsidP="00587A44">
      <w:pPr>
        <w:jc w:val="center"/>
        <w:rPr>
          <w:rFonts w:ascii="Times New Roman" w:hAnsi="Times New Roman"/>
          <w:b/>
          <w:sz w:val="24"/>
          <w:szCs w:val="24"/>
        </w:rPr>
      </w:pPr>
      <w:r w:rsidRPr="009357F8">
        <w:rPr>
          <w:rFonts w:ascii="Times New Roman" w:hAnsi="Times New Roman"/>
          <w:b/>
          <w:bCs/>
          <w:sz w:val="24"/>
          <w:szCs w:val="24"/>
        </w:rPr>
        <w:t xml:space="preserve">Аналитическая справка </w:t>
      </w:r>
      <w:r w:rsidRPr="009357F8">
        <w:rPr>
          <w:rFonts w:ascii="Times New Roman" w:hAnsi="Times New Roman"/>
          <w:b/>
          <w:sz w:val="24"/>
          <w:szCs w:val="24"/>
        </w:rPr>
        <w:t xml:space="preserve">по результатам диагностики уровня </w:t>
      </w:r>
      <w:proofErr w:type="spellStart"/>
      <w:r w:rsidRPr="009357F8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57F8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9357F8">
        <w:rPr>
          <w:rFonts w:ascii="Times New Roman" w:hAnsi="Times New Roman"/>
          <w:b/>
          <w:sz w:val="24"/>
          <w:szCs w:val="24"/>
        </w:rPr>
        <w:t xml:space="preserve"> результатов  образования у первоклассников</w:t>
      </w:r>
    </w:p>
    <w:p w:rsidR="00587A44" w:rsidRPr="009357F8" w:rsidRDefault="00587A44" w:rsidP="00587A44">
      <w:pPr>
        <w:jc w:val="center"/>
        <w:rPr>
          <w:rFonts w:ascii="Times New Roman" w:hAnsi="Times New Roman"/>
          <w:b/>
          <w:sz w:val="24"/>
          <w:szCs w:val="24"/>
        </w:rPr>
      </w:pPr>
      <w:r w:rsidRPr="009357F8">
        <w:rPr>
          <w:rFonts w:ascii="Times New Roman" w:hAnsi="Times New Roman"/>
          <w:b/>
          <w:sz w:val="24"/>
          <w:szCs w:val="24"/>
        </w:rPr>
        <w:t>в феврале 2011 года в МОУ НОШ № 136</w:t>
      </w:r>
    </w:p>
    <w:p w:rsidR="00587A44" w:rsidRPr="009357F8" w:rsidRDefault="00587A44" w:rsidP="00587A4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Диагностирование проводилось с целью определения степени </w:t>
      </w:r>
      <w:proofErr w:type="spellStart"/>
      <w:r w:rsidRPr="009357F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7F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результатов  образования</w:t>
      </w:r>
      <w:r w:rsidRPr="009357F8">
        <w:rPr>
          <w:rFonts w:ascii="Times New Roman" w:hAnsi="Times New Roman"/>
          <w:b/>
          <w:sz w:val="24"/>
          <w:szCs w:val="24"/>
        </w:rPr>
        <w:t xml:space="preserve"> у </w:t>
      </w:r>
      <w:r w:rsidRPr="009357F8">
        <w:rPr>
          <w:rFonts w:ascii="Times New Roman" w:hAnsi="Times New Roman"/>
          <w:sz w:val="24"/>
          <w:szCs w:val="24"/>
        </w:rPr>
        <w:t>первоклассников</w:t>
      </w:r>
      <w:r w:rsidRPr="009357F8">
        <w:rPr>
          <w:rFonts w:ascii="Times New Roman" w:hAnsi="Times New Roman"/>
          <w:b/>
          <w:sz w:val="24"/>
          <w:szCs w:val="24"/>
        </w:rPr>
        <w:t xml:space="preserve"> </w:t>
      </w:r>
      <w:r w:rsidRPr="009357F8">
        <w:rPr>
          <w:rFonts w:ascii="Times New Roman" w:hAnsi="Times New Roman"/>
          <w:sz w:val="24"/>
          <w:szCs w:val="24"/>
        </w:rPr>
        <w:t>и выстраивания управленческой деятельности учителя, обеспечивающей эффективность их формирования. Заданий в работе было 12, максимальный балл – 16. Ученики выполняли задания самостоятельно, была возможность вернуться к заданиям во второй день, проверить и исправить их выполнение</w:t>
      </w:r>
      <w:r>
        <w:rPr>
          <w:rFonts w:ascii="Times New Roman" w:hAnsi="Times New Roman"/>
          <w:sz w:val="24"/>
          <w:szCs w:val="24"/>
        </w:rPr>
        <w:t>.</w:t>
      </w:r>
    </w:p>
    <w:p w:rsidR="00587A44" w:rsidRPr="009357F8" w:rsidRDefault="00587A44" w:rsidP="00587A4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Проанализируем полученные результаты в 1Г классе </w:t>
      </w:r>
    </w:p>
    <w:p w:rsidR="00587A44" w:rsidRPr="009357F8" w:rsidRDefault="00587A44" w:rsidP="00587A44">
      <w:pPr>
        <w:rPr>
          <w:rFonts w:ascii="Times New Roman" w:hAnsi="Times New Roman"/>
          <w:b/>
          <w:sz w:val="24"/>
          <w:szCs w:val="24"/>
        </w:rPr>
      </w:pPr>
      <w:r w:rsidRPr="009357F8">
        <w:rPr>
          <w:rFonts w:ascii="Times New Roman" w:hAnsi="Times New Roman"/>
          <w:b/>
          <w:sz w:val="24"/>
          <w:szCs w:val="24"/>
        </w:rPr>
        <w:t xml:space="preserve">                      Результаты мониторинга комплексной работы № 2 в 1Г классе</w:t>
      </w:r>
    </w:p>
    <w:tbl>
      <w:tblPr>
        <w:tblpPr w:leftFromText="180" w:rightFromText="180" w:vertAnchor="text" w:horzAnchor="margin" w:tblpY="46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559"/>
        <w:gridCol w:w="540"/>
        <w:gridCol w:w="540"/>
        <w:gridCol w:w="540"/>
        <w:gridCol w:w="540"/>
        <w:gridCol w:w="540"/>
        <w:gridCol w:w="720"/>
        <w:gridCol w:w="540"/>
        <w:gridCol w:w="720"/>
        <w:gridCol w:w="720"/>
        <w:gridCol w:w="540"/>
        <w:gridCol w:w="540"/>
        <w:gridCol w:w="540"/>
        <w:gridCol w:w="1769"/>
      </w:tblGrid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57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57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357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Ф.И.учащегося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8000"/>
                <w:sz w:val="24"/>
                <w:szCs w:val="24"/>
              </w:rPr>
              <w:t>№2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80"/>
                <w:sz w:val="24"/>
                <w:szCs w:val="24"/>
              </w:rPr>
              <w:t>№3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8000"/>
                <w:sz w:val="24"/>
                <w:szCs w:val="24"/>
              </w:rPr>
              <w:t>№4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00008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80"/>
                <w:sz w:val="24"/>
                <w:szCs w:val="24"/>
              </w:rPr>
              <w:t>№5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8000"/>
                <w:sz w:val="24"/>
                <w:szCs w:val="24"/>
              </w:rPr>
              <w:t>№6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00FFFF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FFFF"/>
                <w:sz w:val="24"/>
                <w:szCs w:val="24"/>
              </w:rPr>
              <w:t>№7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FFCC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FFCC00"/>
                <w:sz w:val="24"/>
                <w:szCs w:val="24"/>
              </w:rPr>
              <w:t>№8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008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8000"/>
                <w:sz w:val="24"/>
                <w:szCs w:val="24"/>
              </w:rPr>
              <w:t>№10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color w:val="FFCC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FFCC00"/>
                <w:sz w:val="24"/>
                <w:szCs w:val="24"/>
              </w:rPr>
              <w:t>№11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Светлана</w:t>
            </w:r>
            <w:proofErr w:type="gramStart"/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Александра</w:t>
            </w:r>
            <w:proofErr w:type="gramStart"/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Елизавета 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Глеб 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Виктория</w:t>
            </w:r>
            <w:proofErr w:type="gramStart"/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Валерия</w:t>
            </w:r>
            <w:proofErr w:type="gramStart"/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Маргарита </w:t>
            </w:r>
            <w:proofErr w:type="gramStart"/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Екатерина</w:t>
            </w:r>
            <w:proofErr w:type="gramStart"/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Григорий 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7A44" w:rsidRPr="009357F8" w:rsidTr="00B265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587A4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87A44" w:rsidRPr="009357F8" w:rsidRDefault="00587A44" w:rsidP="00B265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000000"/>
                <w:sz w:val="24"/>
                <w:szCs w:val="24"/>
              </w:rPr>
              <w:t>Михаил 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44" w:rsidRPr="009357F8" w:rsidRDefault="00587A44" w:rsidP="00B2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587A44" w:rsidRPr="009357F8" w:rsidRDefault="00587A44" w:rsidP="00587A44">
      <w:pPr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     </w:t>
      </w:r>
    </w:p>
    <w:p w:rsidR="00587A44" w:rsidRPr="009357F8" w:rsidRDefault="00587A44" w:rsidP="00587A44">
      <w:pPr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              Итак, все ученики достигли базового уровня </w:t>
      </w:r>
      <w:proofErr w:type="spellStart"/>
      <w:r w:rsidRPr="009357F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7F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результатов  образования, поскольку выполнили задания и набрали более 50% баллов. Однако</w:t>
      </w:r>
      <w:proofErr w:type="gramStart"/>
      <w:r w:rsidRPr="009357F8">
        <w:rPr>
          <w:rFonts w:ascii="Times New Roman" w:hAnsi="Times New Roman"/>
          <w:sz w:val="24"/>
          <w:szCs w:val="24"/>
        </w:rPr>
        <w:t>,</w:t>
      </w:r>
      <w:proofErr w:type="gramEnd"/>
      <w:r w:rsidRPr="009357F8">
        <w:rPr>
          <w:rFonts w:ascii="Times New Roman" w:hAnsi="Times New Roman"/>
          <w:sz w:val="24"/>
          <w:szCs w:val="24"/>
        </w:rPr>
        <w:t xml:space="preserve">  не было учеников, результаты которых были максимальными – 16 баллов, что свидетельствует о необходимости дальнейшего формирования </w:t>
      </w:r>
      <w:proofErr w:type="spellStart"/>
      <w:r w:rsidRPr="009357F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результатов  образования (УУД).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7F8">
        <w:rPr>
          <w:rFonts w:ascii="Times New Roman" w:hAnsi="Times New Roman"/>
          <w:sz w:val="24"/>
          <w:szCs w:val="24"/>
        </w:rPr>
        <w:t>Проанализируем, какие УУД сформированы у первоклассников в большей степени.</w:t>
      </w:r>
      <w:proofErr w:type="gramEnd"/>
      <w:r w:rsidRPr="009357F8">
        <w:rPr>
          <w:rFonts w:ascii="Times New Roman" w:hAnsi="Times New Roman"/>
          <w:sz w:val="24"/>
          <w:szCs w:val="24"/>
        </w:rPr>
        <w:t xml:space="preserve"> В таблице №3 представлены результаты </w:t>
      </w:r>
      <w:proofErr w:type="spellStart"/>
      <w:r w:rsidRPr="009357F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отдельных УУД, которые были предложены ученикам в нескольких заданиях. Если ученик все задания, относящиеся к  </w:t>
      </w:r>
      <w:proofErr w:type="gramStart"/>
      <w:r w:rsidRPr="009357F8">
        <w:rPr>
          <w:rFonts w:ascii="Times New Roman" w:hAnsi="Times New Roman"/>
          <w:sz w:val="24"/>
          <w:szCs w:val="24"/>
        </w:rPr>
        <w:t>данному</w:t>
      </w:r>
      <w:proofErr w:type="gramEnd"/>
      <w:r w:rsidRPr="009357F8">
        <w:rPr>
          <w:rFonts w:ascii="Times New Roman" w:hAnsi="Times New Roman"/>
          <w:sz w:val="24"/>
          <w:szCs w:val="24"/>
        </w:rPr>
        <w:t xml:space="preserve"> УУД, выполнил на максимальные баллы, можно констатировать высокий уровень </w:t>
      </w:r>
      <w:proofErr w:type="spellStart"/>
      <w:r w:rsidRPr="009357F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УУД, </w:t>
      </w:r>
      <w:r w:rsidRPr="009357F8">
        <w:rPr>
          <w:rFonts w:ascii="Times New Roman" w:hAnsi="Times New Roman"/>
          <w:sz w:val="24"/>
          <w:szCs w:val="24"/>
        </w:rPr>
        <w:lastRenderedPageBreak/>
        <w:t>если проявляется частичное выполнение – средний уровень, если более половины заданий не выполнено – низкий уровень.                                                                                                                       Таблица 3</w:t>
      </w:r>
    </w:p>
    <w:p w:rsidR="00587A44" w:rsidRPr="009357F8" w:rsidRDefault="00587A44" w:rsidP="00587A44">
      <w:pPr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          </w:t>
      </w:r>
      <w:r w:rsidRPr="009357F8">
        <w:rPr>
          <w:rFonts w:ascii="Times New Roman" w:hAnsi="Times New Roman"/>
          <w:b/>
          <w:sz w:val="24"/>
          <w:szCs w:val="24"/>
        </w:rPr>
        <w:t xml:space="preserve">Результаты </w:t>
      </w:r>
      <w:proofErr w:type="spellStart"/>
      <w:r w:rsidRPr="009357F8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9357F8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9357F8">
        <w:rPr>
          <w:rFonts w:ascii="Times New Roman" w:hAnsi="Times New Roman"/>
          <w:b/>
          <w:sz w:val="24"/>
          <w:szCs w:val="24"/>
        </w:rPr>
        <w:t xml:space="preserve"> УУД</w:t>
      </w:r>
      <w:r w:rsidRPr="009357F8">
        <w:rPr>
          <w:rFonts w:ascii="Times New Roman" w:hAnsi="Times New Roman"/>
          <w:sz w:val="24"/>
          <w:szCs w:val="24"/>
        </w:rPr>
        <w:t xml:space="preserve"> </w:t>
      </w:r>
      <w:r w:rsidRPr="009357F8">
        <w:rPr>
          <w:rFonts w:ascii="Times New Roman" w:hAnsi="Times New Roman"/>
          <w:b/>
          <w:sz w:val="24"/>
          <w:szCs w:val="24"/>
        </w:rPr>
        <w:t xml:space="preserve"> у первоклассников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843"/>
        <w:gridCol w:w="1842"/>
        <w:gridCol w:w="1418"/>
      </w:tblGrid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 xml:space="preserve">                        УУД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Выполнили полностью %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Выполнили  частично %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Не выполнили %</w:t>
            </w:r>
          </w:p>
        </w:tc>
      </w:tr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заполнять</w:t>
            </w:r>
            <w:r w:rsidRPr="009357F8">
              <w:rPr>
                <w:rFonts w:ascii="Times New Roman" w:hAnsi="Times New Roman"/>
                <w:color w:val="231F20"/>
                <w:spacing w:val="21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предложенные</w:t>
            </w:r>
            <w:r w:rsidRPr="009357F8">
              <w:rPr>
                <w:rFonts w:ascii="Times New Roman" w:hAnsi="Times New Roman"/>
                <w:color w:val="231F20"/>
                <w:spacing w:val="12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схемы </w:t>
            </w:r>
            <w:r w:rsidRPr="009357F8">
              <w:rPr>
                <w:rFonts w:ascii="Times New Roman" w:hAnsi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с</w:t>
            </w:r>
            <w:r w:rsidRPr="009357F8">
              <w:rPr>
                <w:rFonts w:ascii="Times New Roman" w:hAnsi="Times New Roman"/>
                <w:color w:val="231F20"/>
                <w:spacing w:val="25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1"/>
                <w:sz w:val="24"/>
                <w:szCs w:val="24"/>
              </w:rPr>
              <w:t>опорой</w:t>
            </w:r>
            <w:r w:rsidRPr="009357F8">
              <w:rPr>
                <w:rFonts w:ascii="Times New Roman" w:hAnsi="Times New Roman"/>
                <w:color w:val="231F20"/>
                <w:spacing w:val="11"/>
                <w:w w:val="111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на</w:t>
            </w:r>
            <w:r w:rsidRPr="009357F8">
              <w:rPr>
                <w:rFonts w:ascii="Times New Roman" w:hAnsi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1"/>
                <w:sz w:val="24"/>
                <w:szCs w:val="24"/>
              </w:rPr>
              <w:t xml:space="preserve">прочитанный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текст №1,9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находить </w:t>
            </w:r>
            <w:r w:rsidRPr="009357F8">
              <w:rPr>
                <w:rFonts w:ascii="Times New Roman" w:hAnsi="Times New Roman"/>
                <w:color w:val="231F20"/>
                <w:spacing w:val="24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1"/>
                <w:sz w:val="24"/>
                <w:szCs w:val="24"/>
              </w:rPr>
              <w:t>информацию,</w:t>
            </w:r>
            <w:r w:rsidRPr="009357F8">
              <w:rPr>
                <w:rFonts w:ascii="Times New Roman" w:hAnsi="Times New Roman"/>
                <w:color w:val="231F20"/>
                <w:spacing w:val="26"/>
                <w:w w:val="111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1"/>
                <w:sz w:val="24"/>
                <w:szCs w:val="24"/>
              </w:rPr>
              <w:t>факты,</w:t>
            </w:r>
            <w:r w:rsidRPr="009357F8">
              <w:rPr>
                <w:rFonts w:ascii="Times New Roman" w:hAnsi="Times New Roman"/>
                <w:color w:val="231F20"/>
                <w:spacing w:val="19"/>
                <w:w w:val="111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1"/>
                <w:sz w:val="24"/>
                <w:szCs w:val="24"/>
              </w:rPr>
              <w:t>заданные</w:t>
            </w:r>
            <w:r w:rsidRPr="009357F8">
              <w:rPr>
                <w:rFonts w:ascii="Times New Roman" w:hAnsi="Times New Roman"/>
                <w:color w:val="231F20"/>
                <w:spacing w:val="5"/>
                <w:w w:val="111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9357F8">
              <w:rPr>
                <w:rFonts w:ascii="Times New Roman" w:hAnsi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тексте </w:t>
            </w:r>
            <w:r w:rsidRPr="009357F8">
              <w:rPr>
                <w:rFonts w:ascii="Times New Roman" w:hAnsi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9357F8">
              <w:rPr>
                <w:rFonts w:ascii="Times New Roman" w:hAnsi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1"/>
                <w:sz w:val="24"/>
                <w:szCs w:val="24"/>
              </w:rPr>
              <w:t xml:space="preserve">явном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виде №2,4,6,10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 xml:space="preserve">использовать </w:t>
            </w:r>
            <w:r w:rsidRPr="009357F8">
              <w:rPr>
                <w:rFonts w:ascii="Times New Roman" w:hAnsi="Times New Roman"/>
                <w:color w:val="231F20"/>
                <w:spacing w:val="10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такие  </w:t>
            </w:r>
            <w:r w:rsidRPr="009357F8">
              <w:rPr>
                <w:rFonts w:ascii="Times New Roman" w:hAnsi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виды  </w:t>
            </w:r>
            <w:r w:rsidRPr="009357F8">
              <w:rPr>
                <w:rFonts w:ascii="Times New Roman" w:hAnsi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1"/>
                <w:sz w:val="24"/>
                <w:szCs w:val="24"/>
              </w:rPr>
              <w:t xml:space="preserve">чтения, </w:t>
            </w:r>
            <w:r w:rsidRPr="009357F8">
              <w:rPr>
                <w:rFonts w:ascii="Times New Roman" w:hAnsi="Times New Roman"/>
                <w:color w:val="231F20"/>
                <w:spacing w:val="7"/>
                <w:w w:val="111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как</w:t>
            </w:r>
            <w:r w:rsidRPr="009357F8">
              <w:rPr>
                <w:rFonts w:ascii="Times New Roman" w:hAnsi="Times New Roman"/>
                <w:color w:val="231F20"/>
                <w:spacing w:val="-2"/>
                <w:w w:val="109"/>
                <w:sz w:val="24"/>
                <w:szCs w:val="24"/>
              </w:rPr>
              <w:t xml:space="preserve"> </w:t>
            </w:r>
            <w:proofErr w:type="gramStart"/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поисковое</w:t>
            </w:r>
            <w:proofErr w:type="gramEnd"/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 xml:space="preserve"> №3,5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работать </w:t>
            </w:r>
            <w:r w:rsidRPr="009357F8">
              <w:rPr>
                <w:rFonts w:ascii="Times New Roman" w:hAnsi="Times New Roman"/>
                <w:color w:val="231F20"/>
                <w:spacing w:val="46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с</w:t>
            </w:r>
            <w:r w:rsidRPr="009357F8">
              <w:rPr>
                <w:rFonts w:ascii="Times New Roman" w:hAnsi="Times New Roman"/>
                <w:color w:val="231F20"/>
                <w:spacing w:val="52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 xml:space="preserve">информацией, </w:t>
            </w:r>
            <w:r w:rsidRPr="009357F8">
              <w:rPr>
                <w:rFonts w:ascii="Times New Roman" w:hAnsi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>представленной</w:t>
            </w:r>
            <w:r w:rsidRPr="009357F8">
              <w:rPr>
                <w:rFonts w:ascii="Times New Roman" w:hAnsi="Times New Roman"/>
                <w:color w:val="231F20"/>
                <w:spacing w:val="24"/>
                <w:w w:val="110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9357F8">
              <w:rPr>
                <w:rFonts w:ascii="Times New Roman" w:hAnsi="Times New Roman"/>
                <w:color w:val="231F20"/>
                <w:spacing w:val="50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разных </w:t>
            </w:r>
            <w:r w:rsidRPr="009357F8">
              <w:rPr>
                <w:rFonts w:ascii="Times New Roman" w:hAnsi="Times New Roman"/>
                <w:color w:val="231F20"/>
                <w:spacing w:val="42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5"/>
                <w:sz w:val="24"/>
                <w:szCs w:val="24"/>
              </w:rPr>
              <w:t>фор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матах</w:t>
            </w:r>
            <w:r w:rsidRPr="009357F8">
              <w:rPr>
                <w:rFonts w:ascii="Times New Roman" w:hAnsi="Times New Roman"/>
                <w:color w:val="231F20"/>
                <w:spacing w:val="4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(текст, </w:t>
            </w:r>
            <w:r w:rsidRPr="009357F8">
              <w:rPr>
                <w:rFonts w:ascii="Times New Roman" w:hAnsi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схема) №8,11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владеть </w:t>
            </w:r>
            <w:r w:rsidRPr="009357F8">
              <w:rPr>
                <w:rFonts w:ascii="Times New Roman" w:hAnsi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общим </w:t>
            </w:r>
            <w:r w:rsidRPr="009357F8">
              <w:rPr>
                <w:rFonts w:ascii="Times New Roman" w:hAnsi="Times New Roman"/>
                <w:color w:val="231F20"/>
                <w:spacing w:val="32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приемом</w:t>
            </w:r>
            <w:r w:rsidRPr="009357F8">
              <w:rPr>
                <w:rFonts w:ascii="Times New Roman" w:hAnsi="Times New Roman"/>
                <w:color w:val="231F20"/>
                <w:spacing w:val="26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решения</w:t>
            </w:r>
            <w:r w:rsidRPr="009357F8">
              <w:rPr>
                <w:rFonts w:ascii="Times New Roman" w:hAnsi="Times New Roman"/>
                <w:color w:val="231F20"/>
                <w:spacing w:val="34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задач №7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находить </w:t>
            </w:r>
            <w:r w:rsidRPr="009357F8">
              <w:rPr>
                <w:rFonts w:ascii="Times New Roman" w:hAnsi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>в</w:t>
            </w:r>
            <w:r w:rsidRPr="009357F8">
              <w:rPr>
                <w:rFonts w:ascii="Times New Roman" w:hAnsi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тексте </w:t>
            </w:r>
            <w:r w:rsidRPr="009357F8">
              <w:rPr>
                <w:rFonts w:ascii="Times New Roman" w:hAnsi="Times New Roman"/>
                <w:color w:val="231F20"/>
                <w:spacing w:val="8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10"/>
                <w:sz w:val="24"/>
                <w:szCs w:val="24"/>
              </w:rPr>
              <w:t xml:space="preserve">несколько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примеров,</w:t>
            </w:r>
            <w:r w:rsidRPr="009357F8">
              <w:rPr>
                <w:rFonts w:ascii="Times New Roman" w:hAnsi="Times New Roman"/>
                <w:color w:val="231F20"/>
                <w:spacing w:val="37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доказывающих</w:t>
            </w:r>
            <w:r w:rsidRPr="009357F8">
              <w:rPr>
                <w:rFonts w:ascii="Times New Roman" w:hAnsi="Times New Roman"/>
                <w:color w:val="231F20"/>
                <w:spacing w:val="5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приведенное</w:t>
            </w:r>
            <w:r w:rsidRPr="009357F8">
              <w:rPr>
                <w:rFonts w:ascii="Times New Roman" w:hAnsi="Times New Roman"/>
                <w:color w:val="231F20"/>
                <w:spacing w:val="30"/>
                <w:w w:val="109"/>
                <w:sz w:val="24"/>
                <w:szCs w:val="24"/>
              </w:rPr>
              <w:t xml:space="preserve"> </w:t>
            </w:r>
            <w:r w:rsidRPr="009357F8">
              <w:rPr>
                <w:rFonts w:ascii="Times New Roman" w:hAnsi="Times New Roman"/>
                <w:color w:val="231F20"/>
                <w:w w:val="109"/>
                <w:sz w:val="24"/>
                <w:szCs w:val="24"/>
              </w:rPr>
              <w:t>утверждение №12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7A44" w:rsidRPr="009357F8" w:rsidTr="00B265DC">
        <w:tc>
          <w:tcPr>
            <w:tcW w:w="5495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Средние результаты</w:t>
            </w:r>
          </w:p>
        </w:tc>
        <w:tc>
          <w:tcPr>
            <w:tcW w:w="1843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587A44" w:rsidRPr="009357F8" w:rsidRDefault="00587A44" w:rsidP="00B26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587A44" w:rsidRPr="009357F8" w:rsidRDefault="00587A44" w:rsidP="00587A4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>Результаты показывают, что УУД сформированы по-разному. Общая тенденция такова, что в большей степени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9357F8">
        <w:rPr>
          <w:rFonts w:ascii="Times New Roman" w:hAnsi="Times New Roman"/>
          <w:sz w:val="24"/>
          <w:szCs w:val="24"/>
        </w:rPr>
        <w:t>сформированы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 умение находить </w:t>
      </w:r>
      <w:r w:rsidRPr="009357F8">
        <w:rPr>
          <w:rFonts w:ascii="Times New Roman" w:hAnsi="Times New Roman"/>
          <w:color w:val="231F20"/>
          <w:spacing w:val="20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>в</w:t>
      </w:r>
      <w:r w:rsidRPr="009357F8">
        <w:rPr>
          <w:rFonts w:ascii="Times New Roman" w:hAnsi="Times New Roman"/>
          <w:color w:val="231F20"/>
          <w:spacing w:val="22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тексте </w:t>
      </w:r>
      <w:r w:rsidRPr="009357F8">
        <w:rPr>
          <w:rFonts w:ascii="Times New Roman" w:hAnsi="Times New Roman"/>
          <w:color w:val="231F20"/>
          <w:spacing w:val="8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10"/>
          <w:sz w:val="24"/>
          <w:szCs w:val="24"/>
        </w:rPr>
        <w:t xml:space="preserve">несколько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примеров,</w:t>
      </w:r>
      <w:r w:rsidRPr="009357F8">
        <w:rPr>
          <w:rFonts w:ascii="Times New Roman" w:hAnsi="Times New Roman"/>
          <w:color w:val="231F20"/>
          <w:spacing w:val="37"/>
          <w:w w:val="109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доказывающих</w:t>
      </w:r>
      <w:r w:rsidRPr="009357F8">
        <w:rPr>
          <w:rFonts w:ascii="Times New Roman" w:hAnsi="Times New Roman"/>
          <w:color w:val="231F20"/>
          <w:spacing w:val="5"/>
          <w:w w:val="109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приведенное</w:t>
      </w:r>
      <w:r w:rsidRPr="009357F8">
        <w:rPr>
          <w:rFonts w:ascii="Times New Roman" w:hAnsi="Times New Roman"/>
          <w:color w:val="231F20"/>
          <w:spacing w:val="30"/>
          <w:w w:val="109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утверждение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 и владеть </w:t>
      </w:r>
      <w:r w:rsidRPr="009357F8"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общим </w:t>
      </w:r>
      <w:r w:rsidRPr="009357F8"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приемом</w:t>
      </w:r>
      <w:r w:rsidRPr="009357F8">
        <w:rPr>
          <w:rFonts w:ascii="Times New Roman" w:hAnsi="Times New Roman"/>
          <w:color w:val="231F20"/>
          <w:spacing w:val="26"/>
          <w:w w:val="109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решения</w:t>
      </w:r>
      <w:r w:rsidRPr="009357F8">
        <w:rPr>
          <w:rFonts w:ascii="Times New Roman" w:hAnsi="Times New Roman"/>
          <w:color w:val="231F20"/>
          <w:spacing w:val="34"/>
          <w:w w:val="109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задач. В меньшей степени –  умение заполнять</w:t>
      </w:r>
      <w:r w:rsidRPr="009357F8">
        <w:rPr>
          <w:rFonts w:ascii="Times New Roman" w:hAnsi="Times New Roman"/>
          <w:color w:val="231F20"/>
          <w:spacing w:val="21"/>
          <w:w w:val="109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предложенные</w:t>
      </w:r>
      <w:r w:rsidRPr="009357F8">
        <w:rPr>
          <w:rFonts w:ascii="Times New Roman" w:hAnsi="Times New Roman"/>
          <w:color w:val="231F20"/>
          <w:spacing w:val="12"/>
          <w:w w:val="109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схемы </w:t>
      </w:r>
      <w:r w:rsidRPr="009357F8">
        <w:rPr>
          <w:rFonts w:ascii="Times New Roman" w:hAnsi="Times New Roman"/>
          <w:color w:val="231F20"/>
          <w:spacing w:val="4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>с</w:t>
      </w:r>
      <w:r w:rsidRPr="009357F8">
        <w:rPr>
          <w:rFonts w:ascii="Times New Roman" w:hAnsi="Times New Roman"/>
          <w:color w:val="231F20"/>
          <w:spacing w:val="25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11"/>
          <w:sz w:val="24"/>
          <w:szCs w:val="24"/>
        </w:rPr>
        <w:t>опорой</w:t>
      </w:r>
      <w:r w:rsidRPr="009357F8">
        <w:rPr>
          <w:rFonts w:ascii="Times New Roman" w:hAnsi="Times New Roman"/>
          <w:color w:val="231F20"/>
          <w:spacing w:val="11"/>
          <w:w w:val="111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>на</w:t>
      </w:r>
      <w:r w:rsidRPr="009357F8">
        <w:rPr>
          <w:rFonts w:ascii="Times New Roman" w:hAnsi="Times New Roman"/>
          <w:color w:val="231F20"/>
          <w:spacing w:val="42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11"/>
          <w:sz w:val="24"/>
          <w:szCs w:val="24"/>
        </w:rPr>
        <w:t xml:space="preserve">прочитанный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 xml:space="preserve">текст и 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находить </w:t>
      </w:r>
      <w:r w:rsidRPr="009357F8">
        <w:rPr>
          <w:rFonts w:ascii="Times New Roman" w:hAnsi="Times New Roman"/>
          <w:color w:val="231F20"/>
          <w:spacing w:val="24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11"/>
          <w:sz w:val="24"/>
          <w:szCs w:val="24"/>
        </w:rPr>
        <w:t>информацию,</w:t>
      </w:r>
      <w:r w:rsidRPr="009357F8">
        <w:rPr>
          <w:rFonts w:ascii="Times New Roman" w:hAnsi="Times New Roman"/>
          <w:color w:val="231F20"/>
          <w:spacing w:val="26"/>
          <w:w w:val="111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11"/>
          <w:sz w:val="24"/>
          <w:szCs w:val="24"/>
        </w:rPr>
        <w:t>факты,</w:t>
      </w:r>
      <w:r w:rsidRPr="009357F8">
        <w:rPr>
          <w:rFonts w:ascii="Times New Roman" w:hAnsi="Times New Roman"/>
          <w:color w:val="231F20"/>
          <w:spacing w:val="19"/>
          <w:w w:val="111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11"/>
          <w:sz w:val="24"/>
          <w:szCs w:val="24"/>
        </w:rPr>
        <w:t>заданные</w:t>
      </w:r>
      <w:r w:rsidRPr="009357F8">
        <w:rPr>
          <w:rFonts w:ascii="Times New Roman" w:hAnsi="Times New Roman"/>
          <w:color w:val="231F20"/>
          <w:spacing w:val="5"/>
          <w:w w:val="111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>в</w:t>
      </w:r>
      <w:r w:rsidRPr="009357F8">
        <w:rPr>
          <w:rFonts w:ascii="Times New Roman" w:hAnsi="Times New Roman"/>
          <w:color w:val="231F20"/>
          <w:spacing w:val="26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тексте </w:t>
      </w:r>
      <w:r w:rsidRPr="009357F8"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sz w:val="24"/>
          <w:szCs w:val="24"/>
        </w:rPr>
        <w:t>в</w:t>
      </w:r>
      <w:r w:rsidRPr="009357F8">
        <w:rPr>
          <w:rFonts w:ascii="Times New Roman" w:hAnsi="Times New Roman"/>
          <w:color w:val="231F20"/>
          <w:spacing w:val="26"/>
          <w:sz w:val="24"/>
          <w:szCs w:val="24"/>
        </w:rPr>
        <w:t xml:space="preserve"> </w:t>
      </w:r>
      <w:r w:rsidRPr="009357F8">
        <w:rPr>
          <w:rFonts w:ascii="Times New Roman" w:hAnsi="Times New Roman"/>
          <w:color w:val="231F20"/>
          <w:w w:val="111"/>
          <w:sz w:val="24"/>
          <w:szCs w:val="24"/>
        </w:rPr>
        <w:t xml:space="preserve">явном </w:t>
      </w:r>
      <w:r w:rsidRPr="009357F8">
        <w:rPr>
          <w:rFonts w:ascii="Times New Roman" w:hAnsi="Times New Roman"/>
          <w:color w:val="231F20"/>
          <w:sz w:val="24"/>
          <w:szCs w:val="24"/>
        </w:rPr>
        <w:t xml:space="preserve">виде. </w:t>
      </w:r>
    </w:p>
    <w:p w:rsidR="00587A44" w:rsidRPr="009357F8" w:rsidRDefault="00587A44" w:rsidP="00587A4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Можно предложить учителю следующие </w:t>
      </w:r>
      <w:r w:rsidRPr="009357F8">
        <w:rPr>
          <w:rFonts w:ascii="Times New Roman" w:hAnsi="Times New Roman"/>
          <w:b/>
          <w:sz w:val="24"/>
          <w:szCs w:val="24"/>
        </w:rPr>
        <w:t xml:space="preserve">методические рекомендации </w:t>
      </w:r>
      <w:r w:rsidRPr="009357F8">
        <w:rPr>
          <w:rFonts w:ascii="Times New Roman" w:hAnsi="Times New Roman"/>
          <w:sz w:val="24"/>
          <w:szCs w:val="24"/>
        </w:rPr>
        <w:t xml:space="preserve">при проведении уроков и внеурочно:                      </w:t>
      </w:r>
    </w:p>
    <w:p w:rsidR="00587A44" w:rsidRPr="009357F8" w:rsidRDefault="00587A44" w:rsidP="00587A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>для лучшего понимания и преобразования учениками информации на всех уроках задавать уточняющие вопросы после любой прочитанной информации, включать задания на заполнение схем;</w:t>
      </w:r>
    </w:p>
    <w:p w:rsidR="00587A44" w:rsidRPr="009357F8" w:rsidRDefault="00587A44" w:rsidP="00587A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color w:val="231F20"/>
          <w:w w:val="109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 для лучшего </w:t>
      </w: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>получения, поиска и фиксации информации предлагать</w:t>
      </w:r>
    </w:p>
    <w:p w:rsidR="00587A44" w:rsidRPr="009357F8" w:rsidRDefault="00587A44" w:rsidP="00587A44">
      <w:pPr>
        <w:widowControl w:val="0"/>
        <w:autoSpaceDE w:val="0"/>
        <w:autoSpaceDN w:val="0"/>
        <w:adjustRightInd w:val="0"/>
        <w:ind w:left="360" w:right="-2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9357F8">
        <w:rPr>
          <w:rFonts w:ascii="Times New Roman" w:hAnsi="Times New Roman"/>
          <w:color w:val="231F20"/>
          <w:w w:val="109"/>
          <w:sz w:val="24"/>
          <w:szCs w:val="24"/>
        </w:rPr>
        <w:t xml:space="preserve"> задания для самостоятельной работы учеников с текстами и схемами.   </w:t>
      </w:r>
    </w:p>
    <w:p w:rsidR="00587A44" w:rsidRPr="009357F8" w:rsidRDefault="00587A44" w:rsidP="00587A44">
      <w:pPr>
        <w:widowControl w:val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357F8">
        <w:rPr>
          <w:rFonts w:ascii="Times New Roman" w:hAnsi="Times New Roman"/>
          <w:b/>
          <w:sz w:val="24"/>
          <w:szCs w:val="24"/>
        </w:rPr>
        <w:t>Обобщающие выводы:</w:t>
      </w:r>
    </w:p>
    <w:p w:rsidR="00587A44" w:rsidRPr="009357F8" w:rsidRDefault="00587A44" w:rsidP="00587A4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Учителям первых классов на уроках и внеурочно следует целенаправленно формировать УУД как </w:t>
      </w:r>
      <w:proofErr w:type="spellStart"/>
      <w:r w:rsidRPr="009357F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результаты  образования.</w:t>
      </w:r>
    </w:p>
    <w:p w:rsidR="00587A44" w:rsidRPr="009357F8" w:rsidRDefault="00587A44" w:rsidP="00587A4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В феврале 2011 г. показатели </w:t>
      </w:r>
      <w:proofErr w:type="spellStart"/>
      <w:r w:rsidRPr="009357F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УУД </w:t>
      </w:r>
      <w:proofErr w:type="spellStart"/>
      <w:r w:rsidRPr="009357F8">
        <w:rPr>
          <w:rFonts w:ascii="Times New Roman" w:hAnsi="Times New Roman"/>
          <w:sz w:val="24"/>
          <w:szCs w:val="24"/>
        </w:rPr>
        <w:t>следующие</w:t>
      </w:r>
      <w:proofErr w:type="gramStart"/>
      <w:r w:rsidRPr="009357F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ученики достигли базового уровня; </w:t>
      </w:r>
      <w:r w:rsidRPr="009357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более успешными в овладении УУД были </w:t>
      </w:r>
      <w:r w:rsidRPr="009357F8">
        <w:rPr>
          <w:rFonts w:ascii="Times New Roman" w:hAnsi="Times New Roman"/>
          <w:sz w:val="24"/>
          <w:szCs w:val="24"/>
        </w:rPr>
        <w:t xml:space="preserve">–83%, </w:t>
      </w:r>
      <w:r>
        <w:rPr>
          <w:rFonts w:ascii="Times New Roman" w:hAnsi="Times New Roman"/>
          <w:sz w:val="24"/>
          <w:szCs w:val="24"/>
        </w:rPr>
        <w:t xml:space="preserve">менее </w:t>
      </w:r>
      <w:r>
        <w:rPr>
          <w:rFonts w:ascii="Times New Roman" w:hAnsi="Times New Roman"/>
          <w:sz w:val="24"/>
          <w:szCs w:val="24"/>
        </w:rPr>
        <w:lastRenderedPageBreak/>
        <w:t>успешными</w:t>
      </w:r>
      <w:r w:rsidRPr="009357F8">
        <w:rPr>
          <w:rFonts w:ascii="Times New Roman" w:hAnsi="Times New Roman"/>
          <w:sz w:val="24"/>
          <w:szCs w:val="24"/>
        </w:rPr>
        <w:t xml:space="preserve"> – 17%</w:t>
      </w:r>
      <w:r>
        <w:rPr>
          <w:rFonts w:ascii="Times New Roman" w:hAnsi="Times New Roman"/>
          <w:sz w:val="24"/>
          <w:szCs w:val="24"/>
        </w:rPr>
        <w:t xml:space="preserve"> учеников</w:t>
      </w:r>
      <w:r w:rsidRPr="009357F8">
        <w:rPr>
          <w:rFonts w:ascii="Times New Roman" w:hAnsi="Times New Roman"/>
          <w:sz w:val="24"/>
          <w:szCs w:val="24"/>
        </w:rPr>
        <w:t>.</w:t>
      </w:r>
    </w:p>
    <w:p w:rsidR="00587A44" w:rsidRPr="009357F8" w:rsidRDefault="00587A44" w:rsidP="00587A4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С целью регулирования процесса формирования УУД как </w:t>
      </w:r>
      <w:proofErr w:type="spellStart"/>
      <w:r w:rsidRPr="009357F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результатов  образования довести информацию о степени их </w:t>
      </w:r>
      <w:proofErr w:type="spellStart"/>
      <w:r w:rsidRPr="009357F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357F8">
        <w:rPr>
          <w:rFonts w:ascii="Times New Roman" w:hAnsi="Times New Roman"/>
          <w:sz w:val="24"/>
          <w:szCs w:val="24"/>
        </w:rPr>
        <w:t xml:space="preserve"> до родителей и предложить рекомендации для эффективного выполнения учениками домашних заданий.</w:t>
      </w:r>
    </w:p>
    <w:p w:rsidR="00587A44" w:rsidRPr="009357F8" w:rsidRDefault="00587A44" w:rsidP="00587A4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>Продолжить использование рабочей тетради «Комплексные работы» с целью приобретения первоклассниками опыта действовать в новых учебных ситуациях.</w:t>
      </w:r>
    </w:p>
    <w:p w:rsidR="00587A44" w:rsidRDefault="00587A44" w:rsidP="00587A4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57F8">
        <w:rPr>
          <w:rFonts w:ascii="Times New Roman" w:hAnsi="Times New Roman"/>
          <w:sz w:val="24"/>
          <w:szCs w:val="24"/>
        </w:rPr>
        <w:t xml:space="preserve"> По итогам аналитической справки провести совещание специалистов начального общего образования в школе.</w:t>
      </w:r>
    </w:p>
    <w:p w:rsidR="00587A44" w:rsidRDefault="00587A44" w:rsidP="00587A4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BED" w:rsidRDefault="00231BED"/>
    <w:sectPr w:rsidR="00231BED" w:rsidSect="0023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6B3"/>
    <w:multiLevelType w:val="hybridMultilevel"/>
    <w:tmpl w:val="15BAF9C0"/>
    <w:lvl w:ilvl="0" w:tplc="EDA8CAC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1D74930"/>
    <w:multiLevelType w:val="hybridMultilevel"/>
    <w:tmpl w:val="05F4CA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AA37A4D"/>
    <w:multiLevelType w:val="hybridMultilevel"/>
    <w:tmpl w:val="9C005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A44"/>
    <w:rsid w:val="0007309E"/>
    <w:rsid w:val="00231BED"/>
    <w:rsid w:val="00232131"/>
    <w:rsid w:val="002D0930"/>
    <w:rsid w:val="00343B82"/>
    <w:rsid w:val="00467F6A"/>
    <w:rsid w:val="00500C45"/>
    <w:rsid w:val="00587A44"/>
    <w:rsid w:val="006A7BB4"/>
    <w:rsid w:val="00722279"/>
    <w:rsid w:val="007A3CA4"/>
    <w:rsid w:val="00B01903"/>
    <w:rsid w:val="00D30B13"/>
    <w:rsid w:val="00D72350"/>
    <w:rsid w:val="00DB7576"/>
    <w:rsid w:val="00F52938"/>
    <w:rsid w:val="00FE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3763</Characters>
  <Application>Microsoft Office Word</Application>
  <DocSecurity>0</DocSecurity>
  <Lines>31</Lines>
  <Paragraphs>8</Paragraphs>
  <ScaleCrop>false</ScaleCrop>
  <Company>CSPU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titarenkonn</dc:creator>
  <cp:keywords/>
  <dc:description/>
  <cp:lastModifiedBy>titarenkonn</cp:lastModifiedBy>
  <cp:revision>1</cp:revision>
  <dcterms:created xsi:type="dcterms:W3CDTF">2013-01-10T08:59:00Z</dcterms:created>
  <dcterms:modified xsi:type="dcterms:W3CDTF">2013-01-10T09:05:00Z</dcterms:modified>
</cp:coreProperties>
</file>